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E5FEB" w:rsidRPr="00EE5FEB" w:rsidP="00EE5FEB">
      <w:pPr>
        <w:jc w:val="right"/>
        <w:rPr>
          <w:rFonts w:eastAsia="Times New Roman CYR"/>
          <w:sz w:val="28"/>
          <w:szCs w:val="28"/>
        </w:rPr>
      </w:pPr>
      <w:r w:rsidRPr="00EE5FEB">
        <w:rPr>
          <w:rFonts w:eastAsia="Times New Roman CYR"/>
          <w:sz w:val="28"/>
          <w:szCs w:val="28"/>
        </w:rPr>
        <w:t xml:space="preserve">УИД </w:t>
      </w:r>
      <w:r w:rsidRPr="00EE5FEB">
        <w:rPr>
          <w:sz w:val="28"/>
          <w:szCs w:val="28"/>
        </w:rPr>
        <w:t>86MS0016-01-2024-004271-10</w:t>
      </w:r>
    </w:p>
    <w:p w:rsidR="00EE5FEB" w:rsidRPr="00EE5FEB" w:rsidP="00EE5FEB">
      <w:pPr>
        <w:jc w:val="right"/>
        <w:rPr>
          <w:rFonts w:eastAsia="Times New Roman CYR"/>
          <w:sz w:val="28"/>
          <w:szCs w:val="28"/>
        </w:rPr>
      </w:pPr>
      <w:r w:rsidRPr="00EE5FEB">
        <w:rPr>
          <w:rFonts w:eastAsia="Times New Roman CYR"/>
          <w:sz w:val="28"/>
          <w:szCs w:val="28"/>
        </w:rPr>
        <w:t xml:space="preserve">Дело № </w:t>
      </w:r>
      <w:r w:rsidRPr="00EE5FEB">
        <w:rPr>
          <w:sz w:val="28"/>
          <w:szCs w:val="28"/>
        </w:rPr>
        <w:t>05-0498/2805/2024</w:t>
      </w:r>
    </w:p>
    <w:p w:rsidR="00EE5FEB" w:rsidRPr="00EE5FEB" w:rsidP="00EE5FEB">
      <w:pPr>
        <w:jc w:val="center"/>
        <w:rPr>
          <w:rFonts w:eastAsia="Times New Roman CYR"/>
          <w:sz w:val="28"/>
          <w:szCs w:val="28"/>
        </w:rPr>
      </w:pPr>
      <w:r w:rsidRPr="00EE5FEB">
        <w:rPr>
          <w:rFonts w:eastAsia="Times New Roman CYR"/>
          <w:sz w:val="28"/>
          <w:szCs w:val="28"/>
        </w:rPr>
        <w:t xml:space="preserve">ПОСТАНОВЛЕНИЕ </w:t>
      </w:r>
    </w:p>
    <w:p w:rsidR="00EE5FEB" w:rsidRPr="00EE5FEB" w:rsidP="00EE5FEB">
      <w:pPr>
        <w:jc w:val="center"/>
        <w:rPr>
          <w:rFonts w:eastAsia="Times New Roman CYR"/>
          <w:sz w:val="28"/>
          <w:szCs w:val="28"/>
        </w:rPr>
      </w:pPr>
      <w:r w:rsidRPr="00EE5FEB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EE5FEB" w:rsidRPr="00EE5FEB" w:rsidP="00EE5FE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EE5FEB">
        <w:tblPrEx>
          <w:tblW w:w="0" w:type="auto"/>
          <w:tblLook w:val="04A0"/>
        </w:tblPrEx>
        <w:tc>
          <w:tcPr>
            <w:tcW w:w="5068" w:type="dxa"/>
            <w:hideMark/>
          </w:tcPr>
          <w:p w:rsidR="00EE5FEB" w:rsidRPr="00EE5FEB" w:rsidP="00EE5FEB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EE5FEB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EE5FEB" w:rsidRPr="00EE5FEB" w:rsidP="00EE5FEB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EE5FEB">
              <w:rPr>
                <w:sz w:val="28"/>
                <w:szCs w:val="28"/>
                <w:lang w:eastAsia="en-US"/>
              </w:rPr>
              <w:t>02 апреля 2024 года</w:t>
            </w:r>
          </w:p>
        </w:tc>
      </w:tr>
    </w:tbl>
    <w:p w:rsidR="00EE5FEB" w:rsidRPr="00EE5FEB" w:rsidP="00EE5FEB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EE5FEB" w:rsidRPr="00EE5FEB" w:rsidP="00EE5FEB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EE5FEB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EE5FEB" w:rsidRPr="00EE5FEB" w:rsidP="00EE5FEB">
      <w:pPr>
        <w:ind w:firstLine="720"/>
        <w:jc w:val="both"/>
        <w:rPr>
          <w:rFonts w:eastAsia="Times New Roman CYR"/>
          <w:sz w:val="28"/>
          <w:szCs w:val="28"/>
        </w:rPr>
      </w:pPr>
      <w:r w:rsidRPr="00EE5FEB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15.33.2 КоАП РФ в отношении должностного лица </w:t>
      </w:r>
      <w:r w:rsidRPr="00EE5FEB">
        <w:rPr>
          <w:sz w:val="28"/>
          <w:szCs w:val="28"/>
        </w:rPr>
        <w:t>генерального директора общества с ограниченной ответственностью "Мария"</w:t>
      </w:r>
    </w:p>
    <w:p w:rsidR="00EE5FEB" w:rsidRPr="00EE5FEB" w:rsidP="00EE5FEB">
      <w:pPr>
        <w:ind w:firstLine="567"/>
        <w:jc w:val="both"/>
        <w:rPr>
          <w:sz w:val="28"/>
          <w:szCs w:val="28"/>
        </w:rPr>
      </w:pPr>
      <w:r w:rsidRPr="00EE5FEB">
        <w:rPr>
          <w:sz w:val="28"/>
          <w:szCs w:val="28"/>
        </w:rPr>
        <w:t>Кайгородова Владимира Аверкиевича</w:t>
      </w:r>
      <w:r w:rsidRPr="00EE5FEB">
        <w:rPr>
          <w:rFonts w:eastAsia="Times New Roman CYR"/>
          <w:sz w:val="28"/>
          <w:szCs w:val="28"/>
        </w:rPr>
        <w:t xml:space="preserve">, </w:t>
      </w:r>
      <w:r w:rsidRPr="00EE5FEB">
        <w:rPr>
          <w:sz w:val="28"/>
          <w:szCs w:val="28"/>
        </w:rPr>
        <w:t>***</w:t>
      </w:r>
      <w:r w:rsidRPr="00EE5FEB">
        <w:rPr>
          <w:rFonts w:eastAsia="Times New Roman CYR"/>
          <w:sz w:val="28"/>
          <w:szCs w:val="28"/>
        </w:rPr>
        <w:t>,</w:t>
      </w:r>
      <w:r w:rsidRPr="00EE5FEB">
        <w:rPr>
          <w:sz w:val="28"/>
          <w:szCs w:val="28"/>
        </w:rPr>
        <w:t xml:space="preserve"> </w:t>
      </w:r>
    </w:p>
    <w:p w:rsidR="00EE5FEB" w:rsidRPr="00EE5FEB" w:rsidP="00EE5FEB">
      <w:pPr>
        <w:jc w:val="center"/>
        <w:rPr>
          <w:sz w:val="28"/>
          <w:szCs w:val="28"/>
        </w:rPr>
      </w:pPr>
      <w:r w:rsidRPr="00EE5FEB">
        <w:rPr>
          <w:sz w:val="28"/>
          <w:szCs w:val="28"/>
        </w:rPr>
        <w:t>УСТАНОВИЛ:</w:t>
      </w:r>
    </w:p>
    <w:p w:rsidR="00EE5FEB" w:rsidRPr="00EE5FEB" w:rsidP="00EE5FEB">
      <w:pPr>
        <w:ind w:firstLine="567"/>
        <w:jc w:val="both"/>
        <w:rPr>
          <w:sz w:val="28"/>
          <w:szCs w:val="28"/>
        </w:rPr>
      </w:pPr>
      <w:r w:rsidRPr="00EE5FEB">
        <w:rPr>
          <w:sz w:val="28"/>
          <w:szCs w:val="28"/>
        </w:rPr>
        <w:t xml:space="preserve">26.01.2024 в 00:01 час. Кайгородов Владимир Аверкиевич, являясь генерального директора общества с ограниченной ответственностью "Мария" и исполняя свои обязанности по адресу: ***, 628544, в нарушение пп.5 п. 2, п.6 ст.11 Федерального закона от 01.04.1996 г. № 27-ФЗ, несвоевременно предоставил в ОСФР по ХМАО-Югре сведения по форме ЕФС-1 раздел 1, подраздел 1.2 на застрахованных лиц за 2023 год.  </w:t>
      </w:r>
    </w:p>
    <w:p w:rsidR="00EE5FEB" w:rsidRPr="00EE5FEB" w:rsidP="00EE5FEB">
      <w:pPr>
        <w:ind w:firstLine="567"/>
        <w:jc w:val="both"/>
        <w:rPr>
          <w:sz w:val="28"/>
          <w:szCs w:val="28"/>
        </w:rPr>
      </w:pPr>
      <w:r w:rsidRPr="00EE5FEB">
        <w:rPr>
          <w:sz w:val="28"/>
          <w:szCs w:val="28"/>
        </w:rPr>
        <w:t>В судебное заседание Кайгородов</w:t>
      </w:r>
      <w:r w:rsidRPr="00EE5FEB">
        <w:rPr>
          <w:rFonts w:eastAsia="Times New Roman CYR"/>
          <w:sz w:val="28"/>
          <w:szCs w:val="28"/>
        </w:rPr>
        <w:t xml:space="preserve"> не</w:t>
      </w:r>
      <w:r w:rsidRPr="00EE5FEB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EE5FEB" w:rsidRPr="00EE5FEB" w:rsidP="00EE5FEB">
      <w:pPr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EE5FEB">
        <w:rPr>
          <w:sz w:val="28"/>
          <w:szCs w:val="28"/>
        </w:rPr>
        <w:t xml:space="preserve">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EE5FEB" w:rsidRPr="00EE5FEB" w:rsidP="00EE5FEB">
      <w:pPr>
        <w:ind w:firstLine="567"/>
        <w:jc w:val="both"/>
        <w:rPr>
          <w:sz w:val="28"/>
          <w:szCs w:val="28"/>
        </w:rPr>
      </w:pPr>
      <w:r w:rsidRPr="00EE5FEB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EE5FEB" w:rsidRPr="00EE5FEB" w:rsidP="00EE5FEB">
      <w:pPr>
        <w:ind w:firstLine="567"/>
        <w:jc w:val="both"/>
        <w:rPr>
          <w:bCs/>
          <w:sz w:val="28"/>
          <w:szCs w:val="28"/>
        </w:rPr>
      </w:pPr>
      <w:r w:rsidRPr="00EE5FEB">
        <w:rPr>
          <w:bCs/>
          <w:sz w:val="28"/>
          <w:szCs w:val="28"/>
        </w:rPr>
        <w:t>Согласно Постановлению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 2 ст. 8 Федерального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EE5FEB" w:rsidRPr="00EE5FEB" w:rsidP="00EE5FEB">
      <w:pPr>
        <w:ind w:firstLine="567"/>
        <w:jc w:val="both"/>
        <w:rPr>
          <w:bCs/>
          <w:sz w:val="28"/>
          <w:szCs w:val="28"/>
        </w:rPr>
      </w:pPr>
      <w:r w:rsidRPr="00EE5FEB">
        <w:rPr>
          <w:bCs/>
          <w:sz w:val="28"/>
          <w:szCs w:val="28"/>
        </w:rPr>
        <w:t xml:space="preserve">Единая форма сведений и порядок ее заполнения устанавливаются Фондом по согласованию с федеральным органом исполнительной власти, </w:t>
      </w:r>
      <w:r w:rsidRPr="00EE5FEB">
        <w:rPr>
          <w:bCs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EE5FEB" w:rsidRPr="00EE5FEB" w:rsidP="00EE5FEB">
      <w:pPr>
        <w:ind w:firstLine="567"/>
        <w:jc w:val="both"/>
        <w:rPr>
          <w:bCs/>
          <w:sz w:val="28"/>
          <w:szCs w:val="28"/>
        </w:rPr>
      </w:pPr>
      <w:r w:rsidRPr="00EE5FEB">
        <w:rPr>
          <w:bCs/>
          <w:sz w:val="28"/>
          <w:szCs w:val="28"/>
        </w:rPr>
        <w:t>Согласно пп. 3 п. 2 ст. 11 Федерального закона от 01.04.1996 № 27-ФЗ,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сведения о периодах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 (далее - форма ЕФС-1, раздел 1, подраздел 1.2).</w:t>
      </w:r>
    </w:p>
    <w:p w:rsidR="00EE5FEB" w:rsidRPr="00EE5FEB" w:rsidP="00EE5FEB">
      <w:pPr>
        <w:ind w:firstLine="567"/>
        <w:jc w:val="both"/>
        <w:rPr>
          <w:bCs/>
          <w:sz w:val="28"/>
          <w:szCs w:val="28"/>
        </w:rPr>
      </w:pPr>
      <w:r w:rsidRPr="00EE5FEB">
        <w:rPr>
          <w:bCs/>
          <w:sz w:val="28"/>
          <w:szCs w:val="28"/>
        </w:rPr>
        <w:t>Согласно п. 4 ст. 11 Федерального закона № 27-ФЗ сведения о застрахованном лице, подавшем заявление об установлении страховой пенсии, накопительной пенсии, срочной пенсионной выплаты или единовременной выплаты средств пенсионных накоплений, а также документы и сведения, указанные в подпунктах 7 и 8 пункта 2 статьи 11 Федерального закона № 27-ФЗ, страхователь представляет в течение трех календарных дней со дня поступления к нему запроса органа Фонда, либо обращения застрахованного лица. Датой получения страхователем указанного запроса в электронном виде, с учетом положений Порядка электронного документооборота между страхователями и Социальным фондом Российской Федерации при представлении сведений индивидуального (персонифицированного) учета, утвержденного постановлением Правления ПФР от 11 марта 2020 г. № 178п, считается дата направления электронного документа.</w:t>
      </w:r>
    </w:p>
    <w:p w:rsidR="00EE5FEB" w:rsidRPr="00EE5FEB" w:rsidP="00EE5FEB">
      <w:pPr>
        <w:ind w:firstLine="567"/>
        <w:jc w:val="both"/>
        <w:rPr>
          <w:bCs/>
          <w:sz w:val="28"/>
          <w:szCs w:val="28"/>
        </w:rPr>
      </w:pPr>
      <w:r w:rsidRPr="00EE5FEB">
        <w:rPr>
          <w:bCs/>
          <w:sz w:val="28"/>
          <w:szCs w:val="28"/>
        </w:rPr>
        <w:t xml:space="preserve">В нарушение вышеуказанных норм, </w:t>
      </w:r>
      <w:r w:rsidRPr="00EE5FEB">
        <w:rPr>
          <w:sz w:val="28"/>
          <w:szCs w:val="28"/>
        </w:rPr>
        <w:t>генерального директора общества с ограниченной ответственностью "Мария" Кайгородов Владимир Аверкиевич</w:t>
      </w:r>
      <w:r w:rsidRPr="00EE5FEB">
        <w:rPr>
          <w:bCs/>
          <w:sz w:val="28"/>
          <w:szCs w:val="28"/>
        </w:rPr>
        <w:t xml:space="preserve"> в установленные законом сроки сведения по форме ЕФС-1 раздел 1, подраздел 1.2, не предоставил. Указанные сведения представлены в ОСФР по ХМАО-Югре по телекоммуникационным каналам связи 02.02.2024 в 23 час. 47 мин.</w:t>
      </w:r>
    </w:p>
    <w:p w:rsidR="00EE5FEB" w:rsidRPr="00EE5FEB" w:rsidP="00EE5FEB">
      <w:pPr>
        <w:ind w:firstLine="567"/>
        <w:jc w:val="both"/>
        <w:rPr>
          <w:sz w:val="28"/>
          <w:szCs w:val="28"/>
        </w:rPr>
      </w:pPr>
      <w:r w:rsidRPr="00EE5FEB">
        <w:rPr>
          <w:sz w:val="28"/>
          <w:szCs w:val="28"/>
        </w:rPr>
        <w:t xml:space="preserve">Виновность </w:t>
      </w:r>
      <w:r w:rsidRPr="00EE5FEB">
        <w:rPr>
          <w:rFonts w:eastAsia="Times New Roman CYR"/>
          <w:sz w:val="28"/>
          <w:szCs w:val="28"/>
        </w:rPr>
        <w:t>в</w:t>
      </w:r>
      <w:r w:rsidRPr="00EE5FEB">
        <w:rPr>
          <w:sz w:val="28"/>
          <w:szCs w:val="28"/>
        </w:rPr>
        <w:t xml:space="preserve"> совершении вышеуказанных действий подтверждается исследованными судом: протоколом об административном правонарушении 027s18240004405; акт № 027s18240004405; отчетностью по форме ЕФС-1, раздел 1, подраздел 1.2; скриншотом программного обеспечения, подтверждающий дату поступления отчетности по форме ЕФС-1, раздел 1, подраздел 1, копией выписки из ЕГРЮЛ общества с ограниченной ответственностью "Мария".</w:t>
      </w:r>
    </w:p>
    <w:p w:rsidR="00EE5FEB" w:rsidRPr="00EE5FEB" w:rsidP="00EE5FEB">
      <w:pPr>
        <w:ind w:firstLine="567"/>
        <w:jc w:val="both"/>
        <w:rPr>
          <w:sz w:val="28"/>
          <w:szCs w:val="28"/>
        </w:rPr>
      </w:pPr>
      <w:r w:rsidRPr="00EE5FEB">
        <w:rPr>
          <w:sz w:val="28"/>
          <w:szCs w:val="28"/>
        </w:rPr>
        <w:t xml:space="preserve">Таким образом, вина Кайгородова и его действия, а именно не своевременное предоставление отчета ЕФС-1, раздел 1, подраздел 1.2, нашли свое подтверждение. </w:t>
      </w:r>
    </w:p>
    <w:p w:rsidR="00EE5FEB" w:rsidRPr="00EE5FEB" w:rsidP="00EE5FEB">
      <w:pPr>
        <w:ind w:firstLine="567"/>
        <w:jc w:val="both"/>
        <w:rPr>
          <w:sz w:val="28"/>
          <w:szCs w:val="28"/>
        </w:rPr>
      </w:pPr>
      <w:r w:rsidRPr="00EE5FEB">
        <w:rPr>
          <w:sz w:val="28"/>
          <w:szCs w:val="28"/>
        </w:rPr>
        <w:t xml:space="preserve">Действия Кайгородова мировой судья квалифицирует по ч.1 ст. 15.33.2 КоАП РФ – как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</w:t>
      </w:r>
      <w:r w:rsidRPr="00EE5FEB">
        <w:rPr>
          <w:sz w:val="28"/>
          <w:szCs w:val="28"/>
        </w:rPr>
        <w:t>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EE5FEB" w:rsidRPr="00EE5FEB" w:rsidP="00EE5FEB">
      <w:pPr>
        <w:ind w:firstLine="567"/>
        <w:jc w:val="both"/>
        <w:rPr>
          <w:sz w:val="28"/>
          <w:szCs w:val="28"/>
        </w:rPr>
      </w:pPr>
      <w:r w:rsidRPr="00EE5FEB">
        <w:rPr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EE5FEB" w:rsidRPr="00EE5FEB" w:rsidP="00EE5FEB">
      <w:pPr>
        <w:ind w:firstLine="567"/>
        <w:jc w:val="both"/>
        <w:rPr>
          <w:sz w:val="28"/>
          <w:szCs w:val="28"/>
        </w:rPr>
      </w:pPr>
      <w:r w:rsidRPr="00EE5FEB">
        <w:rPr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EE5FEB" w:rsidRPr="00EE5FEB" w:rsidP="00EE5FEB">
      <w:pPr>
        <w:ind w:firstLine="567"/>
        <w:jc w:val="both"/>
        <w:rPr>
          <w:sz w:val="28"/>
          <w:szCs w:val="28"/>
        </w:rPr>
      </w:pPr>
      <w:r w:rsidRPr="00EE5FEB">
        <w:rPr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EE5FEB" w:rsidRPr="00EE5FEB" w:rsidP="00EE5FEB">
      <w:pPr>
        <w:jc w:val="center"/>
        <w:rPr>
          <w:sz w:val="28"/>
          <w:szCs w:val="28"/>
        </w:rPr>
      </w:pPr>
      <w:r w:rsidRPr="00EE5FEB">
        <w:rPr>
          <w:sz w:val="28"/>
          <w:szCs w:val="28"/>
        </w:rPr>
        <w:t>ПОСТАНОВИЛ:</w:t>
      </w:r>
    </w:p>
    <w:p w:rsidR="00EE5FEB" w:rsidRPr="00EE5FEB" w:rsidP="00EE5FEB">
      <w:pPr>
        <w:ind w:firstLine="567"/>
        <w:jc w:val="both"/>
        <w:rPr>
          <w:sz w:val="28"/>
          <w:szCs w:val="28"/>
        </w:rPr>
      </w:pPr>
      <w:r w:rsidRPr="00EE5FEB">
        <w:rPr>
          <w:sz w:val="28"/>
          <w:szCs w:val="28"/>
        </w:rPr>
        <w:t xml:space="preserve"> </w:t>
      </w:r>
      <w:r w:rsidRPr="00EE5FEB">
        <w:rPr>
          <w:sz w:val="28"/>
          <w:szCs w:val="28"/>
        </w:rPr>
        <w:tab/>
        <w:t xml:space="preserve">Признать должностное лицо – </w:t>
      </w:r>
      <w:r w:rsidRPr="00EE5FEB">
        <w:rPr>
          <w:rFonts w:eastAsia="Times New Roman CYR"/>
          <w:sz w:val="28"/>
          <w:szCs w:val="28"/>
        </w:rPr>
        <w:t>генерального директора общества с ограниченной ответственностью "Мария"</w:t>
      </w:r>
      <w:r w:rsidRPr="00EE5FEB">
        <w:rPr>
          <w:sz w:val="28"/>
          <w:szCs w:val="28"/>
        </w:rPr>
        <w:t xml:space="preserve"> </w:t>
      </w:r>
      <w:r w:rsidRPr="00EE5FEB">
        <w:rPr>
          <w:rFonts w:eastAsia="Times New Roman CYR"/>
          <w:sz w:val="28"/>
          <w:szCs w:val="28"/>
        </w:rPr>
        <w:t>Кайгородова Владимира Аверкиевича</w:t>
      </w:r>
      <w:r w:rsidRPr="00EE5FEB">
        <w:rPr>
          <w:sz w:val="28"/>
          <w:szCs w:val="28"/>
        </w:rPr>
        <w:t xml:space="preserve"> виновным в совершении административного правонарушения, предусмотренного ч.1 ст. 15.33.2 КоАП РФ, и назначить наказание в виде административного штрафа в размере трехсот (300) рублей.  </w:t>
      </w:r>
    </w:p>
    <w:p w:rsidR="00EE5FEB" w:rsidRPr="00EE5FEB" w:rsidP="00EE5FEB">
      <w:pPr>
        <w:ind w:firstLine="567"/>
        <w:jc w:val="both"/>
        <w:rPr>
          <w:sz w:val="28"/>
          <w:szCs w:val="28"/>
        </w:rPr>
      </w:pPr>
      <w:r w:rsidRPr="00EE5FEB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EE5FEB">
          <w:rPr>
            <w:color w:val="0000FF"/>
            <w:sz w:val="28"/>
            <w:szCs w:val="28"/>
            <w:u w:val="single"/>
          </w:rPr>
          <w:t>статьей 31.5</w:t>
        </w:r>
      </w:hyperlink>
      <w:r w:rsidRPr="00EE5FEB">
        <w:rPr>
          <w:sz w:val="28"/>
          <w:szCs w:val="28"/>
        </w:rPr>
        <w:t xml:space="preserve"> КоАП РФ.</w:t>
      </w:r>
    </w:p>
    <w:p w:rsidR="00EE5FEB" w:rsidRPr="00EE5FEB" w:rsidP="00EE5FEB">
      <w:pPr>
        <w:ind w:firstLine="567"/>
        <w:jc w:val="both"/>
        <w:rPr>
          <w:sz w:val="28"/>
          <w:szCs w:val="28"/>
        </w:rPr>
      </w:pPr>
      <w:r w:rsidRPr="00EE5FEB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EE5FEB">
          <w:rPr>
            <w:sz w:val="28"/>
            <w:szCs w:val="28"/>
            <w:u w:val="single"/>
          </w:rPr>
          <w:t>части 1</w:t>
        </w:r>
      </w:hyperlink>
      <w:r w:rsidRPr="00EE5FEB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EE5FEB">
          <w:rPr>
            <w:sz w:val="28"/>
            <w:szCs w:val="28"/>
            <w:u w:val="single"/>
          </w:rPr>
          <w:t>федеральным законодательством</w:t>
        </w:r>
      </w:hyperlink>
      <w:r w:rsidRPr="00EE5FEB">
        <w:rPr>
          <w:sz w:val="28"/>
          <w:szCs w:val="28"/>
        </w:rPr>
        <w:t>.</w:t>
      </w:r>
    </w:p>
    <w:p w:rsidR="00EE5FEB" w:rsidRPr="00EE5FEB" w:rsidP="00EE5FEB">
      <w:pPr>
        <w:ind w:firstLine="567"/>
        <w:jc w:val="both"/>
        <w:rPr>
          <w:sz w:val="28"/>
          <w:szCs w:val="28"/>
        </w:rPr>
      </w:pPr>
      <w:r w:rsidRPr="00EE5FEB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EE5FEB" w:rsidRPr="00EE5FEB" w:rsidP="00EE5FE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EE5FEB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79711601230060001140.</w:t>
      </w:r>
    </w:p>
    <w:p w:rsidR="00EE5FEB" w:rsidRPr="00EE5FEB" w:rsidP="00EE5FEB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EE5FEB" w:rsidRPr="00EE5FEB" w:rsidP="00EE5FEB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EE5FEB" w:rsidRPr="00EE5FEB" w:rsidP="00EE5FEB">
      <w:pPr>
        <w:jc w:val="both"/>
        <w:rPr>
          <w:sz w:val="28"/>
          <w:szCs w:val="28"/>
        </w:rPr>
      </w:pPr>
      <w:r w:rsidRPr="00EE5FEB">
        <w:rPr>
          <w:sz w:val="28"/>
          <w:szCs w:val="28"/>
        </w:rPr>
        <w:t xml:space="preserve">Мировой судья </w:t>
      </w:r>
      <w:r w:rsidRPr="00EE5FEB">
        <w:rPr>
          <w:sz w:val="28"/>
          <w:szCs w:val="28"/>
        </w:rPr>
        <w:tab/>
      </w:r>
      <w:r w:rsidRPr="00EE5FEB">
        <w:rPr>
          <w:sz w:val="28"/>
          <w:szCs w:val="28"/>
        </w:rPr>
        <w:tab/>
      </w:r>
      <w:r w:rsidRPr="00EE5FEB">
        <w:rPr>
          <w:sz w:val="28"/>
          <w:szCs w:val="28"/>
        </w:rPr>
        <w:tab/>
      </w:r>
      <w:r w:rsidRPr="00EE5FEB">
        <w:rPr>
          <w:sz w:val="28"/>
          <w:szCs w:val="28"/>
        </w:rPr>
        <w:tab/>
      </w:r>
      <w:r w:rsidRPr="00EE5FEB">
        <w:rPr>
          <w:sz w:val="28"/>
          <w:szCs w:val="28"/>
        </w:rPr>
        <w:tab/>
      </w:r>
      <w:r w:rsidRPr="00EE5FEB">
        <w:rPr>
          <w:sz w:val="28"/>
          <w:szCs w:val="28"/>
        </w:rPr>
        <w:tab/>
      </w:r>
      <w:r w:rsidRPr="00EE5FEB">
        <w:rPr>
          <w:sz w:val="28"/>
          <w:szCs w:val="28"/>
        </w:rPr>
        <w:tab/>
      </w:r>
      <w:r w:rsidRPr="00EE5FEB">
        <w:rPr>
          <w:sz w:val="28"/>
          <w:szCs w:val="28"/>
        </w:rPr>
        <w:tab/>
      </w:r>
      <w:r w:rsidRPr="00EE5FEB">
        <w:rPr>
          <w:sz w:val="28"/>
          <w:szCs w:val="28"/>
        </w:rPr>
        <w:tab/>
        <w:t xml:space="preserve">М.Х. Шинкарь </w:t>
      </w:r>
    </w:p>
    <w:p w:rsidR="00EE5FEB" w:rsidRPr="00EE5FEB" w:rsidP="00EE5FEB">
      <w:pPr>
        <w:rPr>
          <w:sz w:val="28"/>
          <w:szCs w:val="28"/>
        </w:rPr>
      </w:pPr>
    </w:p>
    <w:p w:rsidR="00EE5FEB" w:rsidRPr="00EE5FEB" w:rsidP="00EE5FEB">
      <w:pPr>
        <w:rPr>
          <w:sz w:val="28"/>
          <w:szCs w:val="28"/>
        </w:rPr>
      </w:pPr>
      <w:r w:rsidRPr="00EE5FEB">
        <w:rPr>
          <w:sz w:val="28"/>
          <w:szCs w:val="28"/>
        </w:rPr>
        <w:t>Копия верна:</w:t>
      </w:r>
    </w:p>
    <w:p w:rsidR="00EE5FEB" w:rsidRPr="00EE5FEB" w:rsidP="00EE5FEB">
      <w:pPr>
        <w:rPr>
          <w:sz w:val="28"/>
          <w:szCs w:val="28"/>
        </w:rPr>
      </w:pPr>
      <w:r w:rsidRPr="00EE5FEB">
        <w:rPr>
          <w:sz w:val="28"/>
          <w:szCs w:val="28"/>
        </w:rPr>
        <w:t>Мировой судья</w:t>
      </w:r>
      <w:r w:rsidRPr="00EE5FEB">
        <w:rPr>
          <w:sz w:val="28"/>
          <w:szCs w:val="28"/>
        </w:rPr>
        <w:tab/>
      </w:r>
      <w:r w:rsidRPr="00EE5FEB">
        <w:rPr>
          <w:sz w:val="28"/>
          <w:szCs w:val="28"/>
        </w:rPr>
        <w:tab/>
      </w:r>
      <w:r w:rsidRPr="00EE5FEB">
        <w:rPr>
          <w:sz w:val="28"/>
          <w:szCs w:val="28"/>
        </w:rPr>
        <w:tab/>
      </w:r>
      <w:r w:rsidRPr="00EE5FEB">
        <w:rPr>
          <w:sz w:val="28"/>
          <w:szCs w:val="28"/>
        </w:rPr>
        <w:tab/>
      </w:r>
      <w:r w:rsidRPr="00EE5FEB">
        <w:rPr>
          <w:sz w:val="28"/>
          <w:szCs w:val="28"/>
        </w:rPr>
        <w:tab/>
      </w:r>
      <w:r w:rsidRPr="00EE5FEB">
        <w:rPr>
          <w:sz w:val="28"/>
          <w:szCs w:val="28"/>
        </w:rPr>
        <w:tab/>
      </w:r>
      <w:r w:rsidRPr="00EE5FEB">
        <w:rPr>
          <w:sz w:val="28"/>
          <w:szCs w:val="28"/>
        </w:rPr>
        <w:tab/>
      </w:r>
      <w:r w:rsidRPr="00EE5FEB">
        <w:rPr>
          <w:sz w:val="28"/>
          <w:szCs w:val="28"/>
        </w:rPr>
        <w:tab/>
      </w:r>
      <w:r w:rsidRPr="00EE5FEB">
        <w:rPr>
          <w:sz w:val="28"/>
          <w:szCs w:val="28"/>
        </w:rPr>
        <w:tab/>
        <w:t>М.Х. Шинкарь</w:t>
      </w:r>
    </w:p>
    <w:p w:rsidR="00EE5FEB" w:rsidRPr="00EE5FEB" w:rsidP="00EE5FEB">
      <w:pPr>
        <w:rPr>
          <w:sz w:val="28"/>
          <w:szCs w:val="28"/>
        </w:rPr>
      </w:pPr>
    </w:p>
    <w:p w:rsidR="00EE5FEB" w:rsidRPr="00EE5FEB" w:rsidP="00EE5FEB">
      <w:pPr>
        <w:rPr>
          <w:sz w:val="28"/>
          <w:szCs w:val="28"/>
        </w:rPr>
      </w:pPr>
    </w:p>
    <w:p w:rsidR="00EE5FEB" w:rsidRPr="00EE5FEB" w:rsidP="00EE5FEB">
      <w:pPr>
        <w:rPr>
          <w:sz w:val="28"/>
          <w:szCs w:val="28"/>
        </w:rPr>
      </w:pPr>
    </w:p>
    <w:p w:rsidR="00486C92" w:rsidRPr="00EE5FEB" w:rsidP="00EE5FEB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A5351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3428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C9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5FEB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B219-1F5D-4A5A-A628-05B9E10F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